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5BA9" w14:textId="4651BE5A" w:rsidR="00860186" w:rsidRDefault="00AF7F3F" w:rsidP="00AF7F3F">
      <w:pPr>
        <w:spacing w:after="120" w:line="276" w:lineRule="auto"/>
        <w:jc w:val="both"/>
        <w:rPr>
          <w:rFonts w:asciiTheme="majorHAnsi" w:hAnsiTheme="majorHAnsi" w:cstheme="majorHAnsi"/>
          <w:b/>
          <w:bCs/>
          <w:sz w:val="24"/>
          <w:szCs w:val="24"/>
        </w:rPr>
      </w:pPr>
      <w:r w:rsidRPr="00AF7F3F">
        <w:rPr>
          <w:rFonts w:asciiTheme="majorHAnsi" w:hAnsiTheme="majorHAnsi" w:cstheme="majorHAnsi"/>
          <w:b/>
          <w:bCs/>
          <w:sz w:val="24"/>
          <w:szCs w:val="24"/>
        </w:rPr>
        <w:t>Motion : « Développer les mobilités douces dans notre commune »</w:t>
      </w:r>
    </w:p>
    <w:p w14:paraId="49005544" w14:textId="52328536" w:rsidR="00F737BC" w:rsidRPr="00F737BC" w:rsidRDefault="00F737BC" w:rsidP="00AF7F3F">
      <w:pPr>
        <w:spacing w:after="120" w:line="276" w:lineRule="auto"/>
        <w:jc w:val="both"/>
        <w:rPr>
          <w:rFonts w:asciiTheme="majorHAnsi" w:hAnsiTheme="majorHAnsi" w:cstheme="majorHAnsi"/>
          <w:sz w:val="24"/>
          <w:szCs w:val="24"/>
        </w:rPr>
      </w:pPr>
      <w:r w:rsidRPr="00F737BC">
        <w:rPr>
          <w:rFonts w:asciiTheme="majorHAnsi" w:hAnsiTheme="majorHAnsi" w:cstheme="majorHAnsi"/>
          <w:sz w:val="24"/>
          <w:szCs w:val="24"/>
          <w:u w:val="single"/>
        </w:rPr>
        <w:t>Rapporteur </w:t>
      </w:r>
      <w:r w:rsidRPr="00F737BC">
        <w:rPr>
          <w:rFonts w:asciiTheme="majorHAnsi" w:hAnsiTheme="majorHAnsi" w:cstheme="majorHAnsi"/>
          <w:sz w:val="24"/>
          <w:szCs w:val="24"/>
        </w:rPr>
        <w:t>: Vincent Baggioni</w:t>
      </w:r>
    </w:p>
    <w:p w14:paraId="31E4235C" w14:textId="2522F324" w:rsidR="001115A0" w:rsidRPr="00AF7F3F" w:rsidRDefault="00CC3C0A" w:rsidP="00AF7F3F">
      <w:pPr>
        <w:spacing w:after="120" w:line="276" w:lineRule="auto"/>
        <w:jc w:val="both"/>
        <w:rPr>
          <w:rFonts w:asciiTheme="majorHAnsi" w:hAnsiTheme="majorHAnsi" w:cstheme="majorHAnsi"/>
          <w:sz w:val="24"/>
          <w:szCs w:val="24"/>
        </w:rPr>
      </w:pPr>
      <w:r>
        <w:rPr>
          <w:rFonts w:asciiTheme="majorHAnsi" w:hAnsiTheme="majorHAnsi" w:cstheme="majorHAnsi"/>
          <w:sz w:val="24"/>
          <w:szCs w:val="24"/>
        </w:rPr>
        <w:t>Depuis quelques années, nous c</w:t>
      </w:r>
      <w:r w:rsidR="00904F3F" w:rsidRPr="00AF7F3F">
        <w:rPr>
          <w:rFonts w:asciiTheme="majorHAnsi" w:hAnsiTheme="majorHAnsi" w:cstheme="majorHAnsi"/>
          <w:sz w:val="24"/>
          <w:szCs w:val="24"/>
        </w:rPr>
        <w:t>onstat</w:t>
      </w:r>
      <w:r>
        <w:rPr>
          <w:rFonts w:asciiTheme="majorHAnsi" w:hAnsiTheme="majorHAnsi" w:cstheme="majorHAnsi"/>
          <w:sz w:val="24"/>
          <w:szCs w:val="24"/>
        </w:rPr>
        <w:t>ons</w:t>
      </w:r>
      <w:r w:rsidR="00904F3F" w:rsidRPr="00AF7F3F">
        <w:rPr>
          <w:rFonts w:asciiTheme="majorHAnsi" w:hAnsiTheme="majorHAnsi" w:cstheme="majorHAnsi"/>
          <w:sz w:val="24"/>
          <w:szCs w:val="24"/>
        </w:rPr>
        <w:t xml:space="preserve"> la hausse considérable que connaît la pratique du vélo dans notre commune, et ce malgré nos dénivelés et la faible place accordée aux vélos sur la</w:t>
      </w:r>
      <w:r w:rsidR="000D6E4C" w:rsidRPr="00AF7F3F">
        <w:rPr>
          <w:rFonts w:asciiTheme="majorHAnsi" w:hAnsiTheme="majorHAnsi" w:cstheme="majorHAnsi"/>
          <w:sz w:val="24"/>
          <w:szCs w:val="24"/>
        </w:rPr>
        <w:t xml:space="preserve"> chaussée. </w:t>
      </w:r>
      <w:r w:rsidR="00904F3F" w:rsidRPr="00AF7F3F">
        <w:rPr>
          <w:rFonts w:asciiTheme="majorHAnsi" w:hAnsiTheme="majorHAnsi" w:cstheme="majorHAnsi"/>
          <w:sz w:val="24"/>
          <w:szCs w:val="24"/>
        </w:rPr>
        <w:t>Retenons quelques</w:t>
      </w:r>
      <w:r w:rsidR="001115A0" w:rsidRPr="00AF7F3F">
        <w:rPr>
          <w:rFonts w:asciiTheme="majorHAnsi" w:hAnsiTheme="majorHAnsi" w:cstheme="majorHAnsi"/>
          <w:sz w:val="24"/>
          <w:szCs w:val="24"/>
        </w:rPr>
        <w:t xml:space="preserve"> chiffres clés montrant le potentiel du vélo en France : la moitié des déplacements de moins de 5 km se font en voiture, et seulement 5 % à vélo ; pourtant, jusqu’à 5 km en ville, se déplacer de porte à porte est plus rapide à vélo qu’en voiture ! </w:t>
      </w:r>
      <w:r w:rsidR="00904F3F" w:rsidRPr="00AF7F3F">
        <w:rPr>
          <w:rFonts w:asciiTheme="majorHAnsi" w:hAnsiTheme="majorHAnsi" w:cstheme="majorHAnsi"/>
          <w:sz w:val="24"/>
          <w:szCs w:val="24"/>
        </w:rPr>
        <w:t xml:space="preserve">Le coût annuel moyen du vélo est de 650€ alors qu’il atteint 6063€ pour la voiture. Rouler à vélo contribue à réduire les nuisances sonores et n’émet pas de gaz à effet de serre, responsables du réchauffement climatique. Le risque de maladies cardiovasculaires est réduit de 30% pour </w:t>
      </w:r>
      <w:proofErr w:type="gramStart"/>
      <w:r w:rsidR="00904F3F" w:rsidRPr="00AF7F3F">
        <w:rPr>
          <w:rFonts w:asciiTheme="majorHAnsi" w:hAnsiTheme="majorHAnsi" w:cstheme="majorHAnsi"/>
          <w:sz w:val="24"/>
          <w:szCs w:val="24"/>
        </w:rPr>
        <w:t>les personnes</w:t>
      </w:r>
      <w:r w:rsidR="000D565D">
        <w:rPr>
          <w:rFonts w:asciiTheme="majorHAnsi" w:hAnsiTheme="majorHAnsi" w:cstheme="majorHAnsi"/>
          <w:sz w:val="24"/>
          <w:szCs w:val="24"/>
        </w:rPr>
        <w:t xml:space="preserve"> </w:t>
      </w:r>
      <w:r w:rsidR="00904F3F" w:rsidRPr="00AF7F3F">
        <w:rPr>
          <w:rFonts w:asciiTheme="majorHAnsi" w:hAnsiTheme="majorHAnsi" w:cstheme="majorHAnsi"/>
          <w:sz w:val="24"/>
          <w:szCs w:val="24"/>
        </w:rPr>
        <w:t>roulant</w:t>
      </w:r>
      <w:proofErr w:type="gramEnd"/>
      <w:r w:rsidR="00904F3F" w:rsidRPr="00AF7F3F">
        <w:rPr>
          <w:rFonts w:asciiTheme="majorHAnsi" w:hAnsiTheme="majorHAnsi" w:cstheme="majorHAnsi"/>
          <w:sz w:val="24"/>
          <w:szCs w:val="24"/>
        </w:rPr>
        <w:t xml:space="preserve"> au moins 30 minutes par jour. </w:t>
      </w:r>
      <w:r w:rsidR="007564FC">
        <w:rPr>
          <w:rFonts w:asciiTheme="majorHAnsi" w:hAnsiTheme="majorHAnsi" w:cstheme="majorHAnsi"/>
          <w:sz w:val="24"/>
          <w:szCs w:val="24"/>
        </w:rPr>
        <w:t>Enfin, l</w:t>
      </w:r>
      <w:r w:rsidR="00904F3F" w:rsidRPr="00AF7F3F">
        <w:rPr>
          <w:rFonts w:asciiTheme="majorHAnsi" w:hAnsiTheme="majorHAnsi" w:cstheme="majorHAnsi"/>
          <w:sz w:val="24"/>
          <w:szCs w:val="24"/>
        </w:rPr>
        <w:t>es évolutions techniques autour du vélo permettent aujourd’hui à chacun de trouver le modèle convenant le mieux à ses besoins : vélos électriques, vélos cargo, triporteur pour personnes à mobilités réduites, …</w:t>
      </w:r>
    </w:p>
    <w:p w14:paraId="182D4668" w14:textId="77777777" w:rsidR="00F43490"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 xml:space="preserve">Le « baromètre des villes cyclables » récemment établi par la Fédération des Usagers de la Bicyclette sur notre commune atteste ainsi que de nombreux habitants de Forcalquier et de ses alentours souhaitent aujourd’hui pouvoir davantage utiliser le vélo comme moyen de déplacement. Cependant, le même « baromètre » n’accorde qu’un indice de </w:t>
      </w:r>
      <w:proofErr w:type="spellStart"/>
      <w:r w:rsidRPr="00AF7F3F">
        <w:rPr>
          <w:rFonts w:asciiTheme="majorHAnsi" w:hAnsiTheme="majorHAnsi" w:cstheme="majorHAnsi"/>
          <w:sz w:val="24"/>
          <w:szCs w:val="24"/>
        </w:rPr>
        <w:t>cyclabilité</w:t>
      </w:r>
      <w:proofErr w:type="spellEnd"/>
      <w:r w:rsidRPr="00AF7F3F">
        <w:rPr>
          <w:rFonts w:asciiTheme="majorHAnsi" w:hAnsiTheme="majorHAnsi" w:cstheme="majorHAnsi"/>
          <w:sz w:val="24"/>
          <w:szCs w:val="24"/>
        </w:rPr>
        <w:t xml:space="preserve"> médiocre à notre ville. La pratique du vélo serait en effet entravée par des conditions de circulation insuffisamment adaptées, en termes de sécurité et de services. </w:t>
      </w:r>
      <w:r w:rsidR="00F43490" w:rsidRPr="00AF7F3F">
        <w:rPr>
          <w:rFonts w:asciiTheme="majorHAnsi" w:hAnsiTheme="majorHAnsi" w:cstheme="majorHAnsi"/>
          <w:sz w:val="24"/>
          <w:szCs w:val="24"/>
        </w:rPr>
        <w:t>Il en résulte un sentiment d’insécurité légitime des potentiels usagers du vélo, qui</w:t>
      </w:r>
      <w:r w:rsidR="001115A0" w:rsidRPr="00AF7F3F">
        <w:rPr>
          <w:rFonts w:asciiTheme="majorHAnsi" w:hAnsiTheme="majorHAnsi" w:cstheme="majorHAnsi"/>
          <w:sz w:val="24"/>
          <w:szCs w:val="24"/>
        </w:rPr>
        <w:t>,</w:t>
      </w:r>
      <w:r w:rsidR="00F43490" w:rsidRPr="00AF7F3F">
        <w:rPr>
          <w:rFonts w:asciiTheme="majorHAnsi" w:hAnsiTheme="majorHAnsi" w:cstheme="majorHAnsi"/>
          <w:sz w:val="24"/>
          <w:szCs w:val="24"/>
        </w:rPr>
        <w:t xml:space="preserve"> </w:t>
      </w:r>
      <w:r w:rsidR="001115A0" w:rsidRPr="00AF7F3F">
        <w:rPr>
          <w:rFonts w:asciiTheme="majorHAnsi" w:hAnsiTheme="majorHAnsi" w:cstheme="majorHAnsi"/>
          <w:sz w:val="24"/>
          <w:szCs w:val="24"/>
        </w:rPr>
        <w:t xml:space="preserve">selon de nombreux témoignages, </w:t>
      </w:r>
      <w:r w:rsidR="00F43490" w:rsidRPr="00AF7F3F">
        <w:rPr>
          <w:rFonts w:asciiTheme="majorHAnsi" w:hAnsiTheme="majorHAnsi" w:cstheme="majorHAnsi"/>
          <w:sz w:val="24"/>
          <w:szCs w:val="24"/>
        </w:rPr>
        <w:t xml:space="preserve">renoncent à l’adopter. </w:t>
      </w:r>
      <w:r w:rsidR="00D225C8" w:rsidRPr="00AF7F3F">
        <w:rPr>
          <w:rFonts w:asciiTheme="majorHAnsi" w:hAnsiTheme="majorHAnsi" w:cstheme="majorHAnsi"/>
          <w:sz w:val="24"/>
          <w:szCs w:val="24"/>
        </w:rPr>
        <w:t>Pour inciter à sa pratique, i</w:t>
      </w:r>
      <w:r w:rsidR="00F43490" w:rsidRPr="00AF7F3F">
        <w:rPr>
          <w:rFonts w:asciiTheme="majorHAnsi" w:hAnsiTheme="majorHAnsi" w:cstheme="majorHAnsi"/>
          <w:sz w:val="24"/>
          <w:szCs w:val="24"/>
        </w:rPr>
        <w:t xml:space="preserve">l s’agit d’opérer un véritable changement dans l’aménagement de notre ville, où </w:t>
      </w:r>
      <w:r w:rsidR="00D225C8" w:rsidRPr="00AF7F3F">
        <w:rPr>
          <w:rFonts w:asciiTheme="majorHAnsi" w:hAnsiTheme="majorHAnsi" w:cstheme="majorHAnsi"/>
          <w:sz w:val="24"/>
          <w:szCs w:val="24"/>
        </w:rPr>
        <w:t xml:space="preserve">les circulations doivent </w:t>
      </w:r>
      <w:r>
        <w:rPr>
          <w:rFonts w:asciiTheme="majorHAnsi" w:hAnsiTheme="majorHAnsi" w:cstheme="majorHAnsi"/>
          <w:sz w:val="24"/>
          <w:szCs w:val="24"/>
        </w:rPr>
        <w:t xml:space="preserve">pleinement </w:t>
      </w:r>
      <w:r w:rsidR="00D225C8" w:rsidRPr="00AF7F3F">
        <w:rPr>
          <w:rFonts w:asciiTheme="majorHAnsi" w:hAnsiTheme="majorHAnsi" w:cstheme="majorHAnsi"/>
          <w:sz w:val="24"/>
          <w:szCs w:val="24"/>
        </w:rPr>
        <w:t xml:space="preserve">faire la place aux vélos et </w:t>
      </w:r>
      <w:r w:rsidR="00F43490" w:rsidRPr="00AF7F3F">
        <w:rPr>
          <w:rFonts w:asciiTheme="majorHAnsi" w:hAnsiTheme="majorHAnsi" w:cstheme="majorHAnsi"/>
          <w:sz w:val="24"/>
          <w:szCs w:val="24"/>
        </w:rPr>
        <w:t>invit</w:t>
      </w:r>
      <w:r>
        <w:rPr>
          <w:rFonts w:asciiTheme="majorHAnsi" w:hAnsiTheme="majorHAnsi" w:cstheme="majorHAnsi"/>
          <w:sz w:val="24"/>
          <w:szCs w:val="24"/>
        </w:rPr>
        <w:t>er</w:t>
      </w:r>
      <w:r w:rsidR="00F43490" w:rsidRPr="00AF7F3F">
        <w:rPr>
          <w:rFonts w:asciiTheme="majorHAnsi" w:hAnsiTheme="majorHAnsi" w:cstheme="majorHAnsi"/>
          <w:sz w:val="24"/>
          <w:szCs w:val="24"/>
        </w:rPr>
        <w:t xml:space="preserve"> </w:t>
      </w:r>
      <w:r>
        <w:rPr>
          <w:rFonts w:asciiTheme="majorHAnsi" w:hAnsiTheme="majorHAnsi" w:cstheme="majorHAnsi"/>
          <w:sz w:val="24"/>
          <w:szCs w:val="24"/>
        </w:rPr>
        <w:t xml:space="preserve">davantage </w:t>
      </w:r>
      <w:r w:rsidRPr="00AF7F3F">
        <w:rPr>
          <w:rFonts w:asciiTheme="majorHAnsi" w:hAnsiTheme="majorHAnsi" w:cstheme="majorHAnsi"/>
          <w:sz w:val="24"/>
          <w:szCs w:val="24"/>
        </w:rPr>
        <w:t>l</w:t>
      </w:r>
      <w:r>
        <w:rPr>
          <w:rFonts w:asciiTheme="majorHAnsi" w:hAnsiTheme="majorHAnsi" w:cstheme="majorHAnsi"/>
          <w:sz w:val="24"/>
          <w:szCs w:val="24"/>
        </w:rPr>
        <w:t xml:space="preserve">es </w:t>
      </w:r>
      <w:r w:rsidRPr="00AF7F3F">
        <w:rPr>
          <w:rFonts w:asciiTheme="majorHAnsi" w:hAnsiTheme="majorHAnsi" w:cstheme="majorHAnsi"/>
          <w:sz w:val="24"/>
          <w:szCs w:val="24"/>
        </w:rPr>
        <w:t>automobiliste</w:t>
      </w:r>
      <w:r>
        <w:rPr>
          <w:rFonts w:asciiTheme="majorHAnsi" w:hAnsiTheme="majorHAnsi" w:cstheme="majorHAnsi"/>
          <w:sz w:val="24"/>
          <w:szCs w:val="24"/>
        </w:rPr>
        <w:t>s</w:t>
      </w:r>
      <w:r w:rsidRPr="00AF7F3F">
        <w:rPr>
          <w:rFonts w:asciiTheme="majorHAnsi" w:hAnsiTheme="majorHAnsi" w:cstheme="majorHAnsi"/>
          <w:sz w:val="24"/>
          <w:szCs w:val="24"/>
        </w:rPr>
        <w:t xml:space="preserve"> </w:t>
      </w:r>
      <w:r w:rsidR="00F43490" w:rsidRPr="00AF7F3F">
        <w:rPr>
          <w:rFonts w:asciiTheme="majorHAnsi" w:hAnsiTheme="majorHAnsi" w:cstheme="majorHAnsi"/>
          <w:sz w:val="24"/>
          <w:szCs w:val="24"/>
        </w:rPr>
        <w:t>à la modération et à la bienveillance.</w:t>
      </w:r>
      <w:r w:rsidR="001115A0" w:rsidRPr="00AF7F3F">
        <w:rPr>
          <w:rFonts w:asciiTheme="majorHAnsi" w:hAnsiTheme="majorHAnsi" w:cstheme="majorHAnsi"/>
          <w:sz w:val="24"/>
          <w:szCs w:val="24"/>
        </w:rPr>
        <w:t xml:space="preserve"> Ainsi,</w:t>
      </w:r>
    </w:p>
    <w:p w14:paraId="1BF2D049"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Considérant les nombreuses pistes d’amélioration locale qui ont été définies dans le cadre du programme « Luberon Labo Vélo » : continuité du réseau de pistes cyclables et de stationnement, actions de sensibilisation et d’encouragement, portées notamment par les acteurs associatifs ;</w:t>
      </w:r>
    </w:p>
    <w:p w14:paraId="4D2D4574"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 xml:space="preserve">Considérant les dispositifs mis en place par l’État pour accompagner techniquement et financièrement les collectivités dans cette transition vers les mobilités durables que sont le </w:t>
      </w:r>
      <w:r w:rsidRPr="00AF7F3F">
        <w:rPr>
          <w:rFonts w:asciiTheme="majorHAnsi" w:hAnsiTheme="majorHAnsi" w:cstheme="majorHAnsi"/>
          <w:color w:val="202328"/>
          <w:sz w:val="24"/>
          <w:szCs w:val="24"/>
        </w:rPr>
        <w:t xml:space="preserve">Fonds Mobilités actives, </w:t>
      </w:r>
      <w:r w:rsidRPr="00AF7F3F">
        <w:rPr>
          <w:rFonts w:asciiTheme="majorHAnsi" w:hAnsiTheme="majorHAnsi" w:cstheme="majorHAnsi"/>
          <w:sz w:val="24"/>
          <w:szCs w:val="24"/>
        </w:rPr>
        <w:t xml:space="preserve">le programme AVELO2 de </w:t>
      </w:r>
      <w:proofErr w:type="spellStart"/>
      <w:r w:rsidRPr="00AF7F3F">
        <w:rPr>
          <w:rFonts w:asciiTheme="majorHAnsi" w:hAnsiTheme="majorHAnsi" w:cstheme="majorHAnsi"/>
          <w:sz w:val="24"/>
          <w:szCs w:val="24"/>
        </w:rPr>
        <w:t>l’Ademe</w:t>
      </w:r>
      <w:proofErr w:type="spellEnd"/>
      <w:r w:rsidRPr="00AF7F3F">
        <w:rPr>
          <w:rFonts w:asciiTheme="majorHAnsi" w:hAnsiTheme="majorHAnsi" w:cstheme="majorHAnsi"/>
          <w:sz w:val="24"/>
          <w:szCs w:val="24"/>
        </w:rPr>
        <w:t xml:space="preserve">, ou la </w:t>
      </w:r>
      <w:r w:rsidRPr="00AF7F3F">
        <w:rPr>
          <w:rFonts w:asciiTheme="majorHAnsi" w:hAnsiTheme="majorHAnsi" w:cstheme="majorHAnsi"/>
          <w:color w:val="202328"/>
          <w:sz w:val="24"/>
          <w:szCs w:val="24"/>
        </w:rPr>
        <w:t>dotation de soutien à l’investissement public local (DSIL) ;</w:t>
      </w:r>
    </w:p>
    <w:p w14:paraId="5CCE512D" w14:textId="77777777" w:rsidR="00860186" w:rsidRPr="00AF7F3F" w:rsidRDefault="00AF7F3F" w:rsidP="00AF7F3F">
      <w:pPr>
        <w:pStyle w:val="Citations"/>
        <w:widowControl/>
        <w:spacing w:after="120" w:line="276" w:lineRule="auto"/>
        <w:ind w:left="0" w:right="0"/>
        <w:jc w:val="both"/>
        <w:rPr>
          <w:rFonts w:asciiTheme="majorHAnsi" w:hAnsiTheme="majorHAnsi" w:cstheme="majorHAnsi"/>
          <w:color w:val="000000"/>
          <w:sz w:val="24"/>
          <w:szCs w:val="24"/>
        </w:rPr>
      </w:pPr>
      <w:r w:rsidRPr="00AF7F3F">
        <w:rPr>
          <w:rFonts w:asciiTheme="majorHAnsi" w:hAnsiTheme="majorHAnsi" w:cstheme="majorHAnsi"/>
          <w:color w:val="000000"/>
          <w:sz w:val="24"/>
          <w:szCs w:val="24"/>
        </w:rPr>
        <w:t>Nous, élus du Conseil Municipal de Forcalquier :</w:t>
      </w:r>
    </w:p>
    <w:p w14:paraId="720D039C" w14:textId="77777777"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color w:val="000000"/>
          <w:sz w:val="24"/>
          <w:szCs w:val="24"/>
        </w:rPr>
        <w:t>nous</w:t>
      </w:r>
      <w:proofErr w:type="gramEnd"/>
      <w:r w:rsidRPr="00AF7F3F">
        <w:rPr>
          <w:rFonts w:asciiTheme="majorHAnsi" w:hAnsiTheme="majorHAnsi" w:cstheme="majorHAnsi"/>
          <w:color w:val="000000"/>
          <w:sz w:val="24"/>
          <w:szCs w:val="24"/>
        </w:rPr>
        <w:t xml:space="preserve"> engageons à élaborer un schéma communal des déplacements doux </w:t>
      </w:r>
      <w:r w:rsidR="003F3F01" w:rsidRPr="00AF7F3F">
        <w:rPr>
          <w:rFonts w:asciiTheme="majorHAnsi" w:hAnsiTheme="majorHAnsi" w:cstheme="majorHAnsi"/>
          <w:color w:val="000000"/>
          <w:sz w:val="24"/>
          <w:szCs w:val="24"/>
        </w:rPr>
        <w:t xml:space="preserve">apportant à tous les habitants </w:t>
      </w:r>
      <w:r w:rsidR="003F3F01" w:rsidRPr="00AF7F3F">
        <w:rPr>
          <w:rFonts w:asciiTheme="majorHAnsi" w:hAnsiTheme="majorHAnsi" w:cstheme="majorHAnsi"/>
          <w:sz w:val="24"/>
          <w:szCs w:val="24"/>
        </w:rPr>
        <w:t>une pratique sécurisée à tout âge et en toute condition physique</w:t>
      </w:r>
      <w:r w:rsidR="000D6E4C" w:rsidRPr="00AF7F3F">
        <w:rPr>
          <w:rFonts w:asciiTheme="majorHAnsi" w:hAnsiTheme="majorHAnsi" w:cstheme="majorHAnsi"/>
          <w:sz w:val="24"/>
          <w:szCs w:val="24"/>
        </w:rPr>
        <w:t xml:space="preserve">, </w:t>
      </w:r>
      <w:r w:rsidR="00D225C8" w:rsidRPr="00AF7F3F">
        <w:rPr>
          <w:rFonts w:asciiTheme="majorHAnsi" w:hAnsiTheme="majorHAnsi" w:cstheme="majorHAnsi"/>
          <w:sz w:val="24"/>
          <w:szCs w:val="24"/>
        </w:rPr>
        <w:t xml:space="preserve">au travers la mise en place d’un </w:t>
      </w:r>
      <w:r w:rsidR="000D6E4C" w:rsidRPr="00AF7F3F">
        <w:rPr>
          <w:rFonts w:asciiTheme="majorHAnsi" w:hAnsiTheme="majorHAnsi" w:cstheme="majorHAnsi"/>
          <w:sz w:val="24"/>
          <w:szCs w:val="24"/>
        </w:rPr>
        <w:t xml:space="preserve">réseau de circulation continue de pistes et bandes cyclables </w:t>
      </w:r>
      <w:r w:rsidR="00D225C8" w:rsidRPr="00AF7F3F">
        <w:rPr>
          <w:rFonts w:asciiTheme="majorHAnsi" w:hAnsiTheme="majorHAnsi" w:cstheme="majorHAnsi"/>
          <w:sz w:val="24"/>
          <w:szCs w:val="24"/>
        </w:rPr>
        <w:t>desservant</w:t>
      </w:r>
      <w:r w:rsidR="000D6E4C" w:rsidRPr="00AF7F3F">
        <w:rPr>
          <w:rFonts w:asciiTheme="majorHAnsi" w:hAnsiTheme="majorHAnsi" w:cstheme="majorHAnsi"/>
          <w:sz w:val="24"/>
          <w:szCs w:val="24"/>
        </w:rPr>
        <w:t xml:space="preserve"> </w:t>
      </w:r>
      <w:r w:rsidR="00D225C8" w:rsidRPr="00AF7F3F">
        <w:rPr>
          <w:rFonts w:asciiTheme="majorHAnsi" w:hAnsiTheme="majorHAnsi" w:cstheme="majorHAnsi"/>
          <w:sz w:val="24"/>
          <w:szCs w:val="24"/>
        </w:rPr>
        <w:lastRenderedPageBreak/>
        <w:t>tous les secteurs de la commune, le développement de parcs de stationnements vélo, ainsi que la signalisation et le jalonnement des itinéraires :</w:t>
      </w:r>
    </w:p>
    <w:p w14:paraId="785076D2" w14:textId="77777777" w:rsidR="00D225C8" w:rsidRPr="00AF7F3F" w:rsidRDefault="00D225C8"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sz w:val="24"/>
          <w:szCs w:val="24"/>
        </w:rPr>
        <w:t>nous</w:t>
      </w:r>
      <w:proofErr w:type="gramEnd"/>
      <w:r w:rsidRPr="00AF7F3F">
        <w:rPr>
          <w:rFonts w:asciiTheme="majorHAnsi" w:hAnsiTheme="majorHAnsi" w:cstheme="majorHAnsi"/>
          <w:sz w:val="24"/>
          <w:szCs w:val="24"/>
        </w:rPr>
        <w:t xml:space="preserve"> engageons à associer à cette élaboration les usagers du vélo et les acteurs intervenants dans ce domaine,</w:t>
      </w:r>
    </w:p>
    <w:p w14:paraId="41EB5FEF" w14:textId="3585FCAA"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color w:val="000000"/>
          <w:sz w:val="24"/>
          <w:szCs w:val="24"/>
        </w:rPr>
        <w:t>nous</w:t>
      </w:r>
      <w:proofErr w:type="gramEnd"/>
      <w:r w:rsidRPr="00AF7F3F">
        <w:rPr>
          <w:rFonts w:asciiTheme="majorHAnsi" w:hAnsiTheme="majorHAnsi" w:cstheme="majorHAnsi"/>
          <w:color w:val="000000"/>
          <w:sz w:val="24"/>
          <w:szCs w:val="24"/>
        </w:rPr>
        <w:t xml:space="preserve"> engageons à mettre en œuvre ce schéma </w:t>
      </w:r>
      <w:r w:rsidR="00CC3C0A">
        <w:rPr>
          <w:rFonts w:asciiTheme="majorHAnsi" w:hAnsiTheme="majorHAnsi" w:cstheme="majorHAnsi"/>
          <w:color w:val="000000"/>
          <w:sz w:val="24"/>
          <w:szCs w:val="24"/>
        </w:rPr>
        <w:t xml:space="preserve">au travers </w:t>
      </w:r>
      <w:r w:rsidR="008E411C">
        <w:rPr>
          <w:rFonts w:asciiTheme="majorHAnsi" w:hAnsiTheme="majorHAnsi" w:cstheme="majorHAnsi"/>
          <w:color w:val="000000"/>
          <w:sz w:val="24"/>
          <w:szCs w:val="24"/>
        </w:rPr>
        <w:t>la définition et l’inscription aux futurs budgets d’un programme d’investissements pluriannuel</w:t>
      </w:r>
      <w:r w:rsidRPr="00AF7F3F">
        <w:rPr>
          <w:rFonts w:asciiTheme="majorHAnsi" w:hAnsiTheme="majorHAnsi" w:cstheme="majorHAnsi"/>
          <w:color w:val="000000"/>
          <w:sz w:val="24"/>
          <w:szCs w:val="24"/>
        </w:rPr>
        <w:t>.</w:t>
      </w:r>
    </w:p>
    <w:sectPr w:rsidR="00860186" w:rsidRPr="00AF7F3F">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1300"/>
    <w:multiLevelType w:val="multilevel"/>
    <w:tmpl w:val="12E2C91A"/>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4C4A64D8"/>
    <w:multiLevelType w:val="multilevel"/>
    <w:tmpl w:val="18DACE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86"/>
    <w:rsid w:val="000D565D"/>
    <w:rsid w:val="000D6E4C"/>
    <w:rsid w:val="001115A0"/>
    <w:rsid w:val="002669C9"/>
    <w:rsid w:val="003F3F01"/>
    <w:rsid w:val="004E3FB9"/>
    <w:rsid w:val="007564FC"/>
    <w:rsid w:val="00860186"/>
    <w:rsid w:val="008817FA"/>
    <w:rsid w:val="008E411C"/>
    <w:rsid w:val="00904F3F"/>
    <w:rsid w:val="009D3425"/>
    <w:rsid w:val="00AF7F3F"/>
    <w:rsid w:val="00CC3C0A"/>
    <w:rsid w:val="00D225C8"/>
    <w:rsid w:val="00D372C8"/>
    <w:rsid w:val="00E03C98"/>
    <w:rsid w:val="00ED6693"/>
    <w:rsid w:val="00F43490"/>
    <w:rsid w:val="00F737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79E6"/>
  <w15:docId w15:val="{68400C8C-AEFB-4B71-BC1D-68EA92C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2"/>
    </w:rPr>
  </w:style>
  <w:style w:type="paragraph" w:styleId="Titre1">
    <w:name w:val="heading 1"/>
    <w:basedOn w:val="Normal"/>
    <w:next w:val="Normal"/>
    <w:uiPriority w:val="9"/>
    <w:qFormat/>
    <w:pPr>
      <w:spacing w:before="240" w:after="240"/>
      <w:outlineLvl w:val="0"/>
    </w:pPr>
    <w:rPr>
      <w:b/>
      <w:sz w:val="48"/>
      <w:szCs w:val="48"/>
    </w:rPr>
  </w:style>
  <w:style w:type="paragraph" w:styleId="Titre2">
    <w:name w:val="heading 2"/>
    <w:basedOn w:val="Normal"/>
    <w:next w:val="Normal"/>
    <w:uiPriority w:val="9"/>
    <w:semiHidden/>
    <w:unhideWhenUsed/>
    <w:qFormat/>
    <w:pPr>
      <w:spacing w:before="225" w:after="225"/>
      <w:outlineLvl w:val="1"/>
    </w:pPr>
    <w:rPr>
      <w:b/>
      <w:sz w:val="36"/>
      <w:szCs w:val="36"/>
    </w:rPr>
  </w:style>
  <w:style w:type="paragraph" w:styleId="Titre3">
    <w:name w:val="heading 3"/>
    <w:basedOn w:val="Normal"/>
    <w:next w:val="Normal"/>
    <w:uiPriority w:val="9"/>
    <w:semiHidden/>
    <w:unhideWhenUsed/>
    <w:qFormat/>
    <w:pPr>
      <w:spacing w:before="240" w:after="240"/>
      <w:outlineLvl w:val="2"/>
    </w:pPr>
    <w:rPr>
      <w:b/>
      <w:sz w:val="28"/>
      <w:szCs w:val="28"/>
    </w:rPr>
  </w:style>
  <w:style w:type="paragraph" w:styleId="Titre4">
    <w:name w:val="heading 4"/>
    <w:basedOn w:val="Normal"/>
    <w:next w:val="Normal"/>
    <w:uiPriority w:val="9"/>
    <w:semiHidden/>
    <w:unhideWhenUsed/>
    <w:qFormat/>
    <w:pPr>
      <w:spacing w:before="255" w:after="255"/>
      <w:outlineLvl w:val="3"/>
    </w:pPr>
    <w:rPr>
      <w:b/>
      <w:sz w:val="24"/>
      <w:szCs w:val="24"/>
    </w:rPr>
  </w:style>
  <w:style w:type="paragraph" w:styleId="Titre5">
    <w:name w:val="heading 5"/>
    <w:basedOn w:val="Normal"/>
    <w:next w:val="Normal"/>
    <w:uiPriority w:val="9"/>
    <w:semiHidden/>
    <w:unhideWhenUsed/>
    <w:qFormat/>
    <w:pPr>
      <w:spacing w:before="255" w:after="255"/>
      <w:outlineLvl w:val="4"/>
    </w:pPr>
    <w:rPr>
      <w:b/>
      <w:sz w:val="18"/>
      <w:szCs w:val="18"/>
    </w:rPr>
  </w:style>
  <w:style w:type="paragraph" w:styleId="Titre6">
    <w:name w:val="heading 6"/>
    <w:basedOn w:val="Normal"/>
    <w:next w:val="Normal"/>
    <w:uiPriority w:val="9"/>
    <w:semiHidden/>
    <w:unhideWhenUsed/>
    <w:qFormat/>
    <w:pPr>
      <w:spacing w:before="360" w:after="360"/>
      <w:outlineLvl w:val="5"/>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466DF"/>
    <w:rPr>
      <w:rFonts w:ascii="Segoe UI" w:hAnsi="Segoe UI" w:cs="Segoe UI"/>
      <w:sz w:val="18"/>
      <w:szCs w:val="18"/>
    </w:rPr>
  </w:style>
  <w:style w:type="character" w:customStyle="1" w:styleId="LineNumbering">
    <w:name w:val="Line Numbering"/>
    <w:qFormat/>
  </w:style>
  <w:style w:type="character" w:customStyle="1" w:styleId="ListLabel1">
    <w:name w:val="ListLabel 1"/>
    <w:qFormat/>
    <w:rPr>
      <w:rFonts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Puces">
    <w:name w:val="Puces"/>
    <w:qFormat/>
    <w:rPr>
      <w:rFonts w:ascii="OpenSymbol" w:eastAsia="OpenSymbol" w:hAnsi="OpenSymbol" w:cs="OpenSymbol"/>
    </w:rPr>
  </w:style>
  <w:style w:type="character" w:customStyle="1" w:styleId="CommentaireCar">
    <w:name w:val="Commentaire Car"/>
    <w:basedOn w:val="Policepardfaut"/>
    <w:link w:val="Commentaire"/>
    <w:uiPriority w:val="99"/>
    <w:semiHidden/>
    <w:qFormat/>
    <w:rPr>
      <w:color w:val="00000A"/>
      <w:szCs w:val="20"/>
    </w:rPr>
  </w:style>
  <w:style w:type="character" w:styleId="Marquedecommentaire">
    <w:name w:val="annotation reference"/>
    <w:basedOn w:val="Policepardfaut"/>
    <w:uiPriority w:val="99"/>
    <w:semiHidden/>
    <w:unhideWhenUsed/>
    <w:qFormat/>
    <w:rPr>
      <w:sz w:val="16"/>
      <w:szCs w:val="16"/>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E00D9"/>
    <w:pPr>
      <w:ind w:left="720"/>
      <w:contextualSpacing/>
    </w:pPr>
  </w:style>
  <w:style w:type="paragraph" w:styleId="Textedebulles">
    <w:name w:val="Balloon Text"/>
    <w:basedOn w:val="Normal"/>
    <w:link w:val="TextedebullesCar"/>
    <w:uiPriority w:val="99"/>
    <w:semiHidden/>
    <w:unhideWhenUsed/>
    <w:qFormat/>
    <w:rsid w:val="00C466DF"/>
    <w:rPr>
      <w:rFonts w:ascii="Segoe UI" w:hAnsi="Segoe UI" w:cs="Segoe UI"/>
      <w:sz w:val="18"/>
      <w:szCs w:val="18"/>
    </w:rPr>
  </w:style>
  <w:style w:type="paragraph" w:customStyle="1" w:styleId="Citations">
    <w:name w:val="Citations"/>
    <w:basedOn w:val="Normal"/>
    <w:qFormat/>
    <w:pPr>
      <w:spacing w:after="283"/>
      <w:ind w:left="567" w:right="567"/>
    </w:pPr>
  </w:style>
  <w:style w:type="paragraph" w:styleId="Commentaire">
    <w:name w:val="annotation text"/>
    <w:basedOn w:val="Normal"/>
    <w:link w:val="CommentaireCar"/>
    <w:uiPriority w:val="99"/>
    <w:semiHidden/>
    <w:unhideWhenUsed/>
    <w:qFormat/>
    <w:rPr>
      <w:sz w:val="20"/>
      <w:szCs w:val="20"/>
    </w:rPr>
  </w:style>
  <w:style w:type="table" w:customStyle="1" w:styleId="TableNormal">
    <w:name w:val="Table Normal"/>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D372C8"/>
    <w:rPr>
      <w:b/>
      <w:bCs/>
    </w:rPr>
  </w:style>
  <w:style w:type="character" w:customStyle="1" w:styleId="ObjetducommentaireCar">
    <w:name w:val="Objet du commentaire Car"/>
    <w:basedOn w:val="CommentaireCar"/>
    <w:link w:val="Objetducommentaire"/>
    <w:uiPriority w:val="99"/>
    <w:semiHidden/>
    <w:rsid w:val="00D372C8"/>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Energie Partagée</cp:lastModifiedBy>
  <cp:revision>3</cp:revision>
  <cp:lastPrinted>2022-04-05T12:30:00Z</cp:lastPrinted>
  <dcterms:created xsi:type="dcterms:W3CDTF">2022-04-05T13:43:00Z</dcterms:created>
  <dcterms:modified xsi:type="dcterms:W3CDTF">2022-04-05T13:44:00Z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